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CFC" w:rsidRDefault="004C7CFC" w:rsidP="004C7C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/2014</w:t>
      </w:r>
      <w:r w:rsidRPr="00D4047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R</w:t>
      </w:r>
      <w:r w:rsidRPr="00D40475">
        <w:rPr>
          <w:rFonts w:ascii="Arial" w:hAnsi="Arial" w:cs="Arial"/>
          <w:b/>
        </w:rPr>
        <w:t>ÖTÜ</w:t>
      </w:r>
    </w:p>
    <w:p w:rsidR="004C7CFC" w:rsidRPr="00D40475" w:rsidRDefault="004C7CFC" w:rsidP="004C7CFC">
      <w:pPr>
        <w:rPr>
          <w:rFonts w:ascii="Arial" w:hAnsi="Arial" w:cs="Arial"/>
          <w:b/>
        </w:rPr>
      </w:pPr>
    </w:p>
    <w:p w:rsidR="004C7CFC" w:rsidRPr="00D40475" w:rsidRDefault="004C7CFC" w:rsidP="004C7CFC">
      <w:pPr>
        <w:spacing w:after="0" w:line="240" w:lineRule="auto"/>
        <w:jc w:val="center"/>
        <w:rPr>
          <w:rFonts w:ascii="Arial" w:hAnsi="Arial" w:cs="Arial"/>
          <w:b/>
          <w:color w:val="0000FF"/>
          <w:spacing w:val="50"/>
        </w:rPr>
      </w:pPr>
      <w:r w:rsidRPr="00D40475">
        <w:rPr>
          <w:rFonts w:ascii="Arial" w:hAnsi="Arial" w:cs="Arial"/>
          <w:b/>
          <w:spacing w:val="50"/>
        </w:rPr>
        <w:t>MEGHÍVÓ</w:t>
      </w:r>
    </w:p>
    <w:p w:rsidR="004C7CFC" w:rsidRPr="00D40475" w:rsidRDefault="004C7CFC" w:rsidP="004C7CFC">
      <w:pPr>
        <w:spacing w:after="0" w:line="240" w:lineRule="auto"/>
        <w:jc w:val="center"/>
        <w:rPr>
          <w:rFonts w:ascii="Arial" w:hAnsi="Arial" w:cs="Arial"/>
          <w:b/>
        </w:rPr>
      </w:pPr>
      <w:r w:rsidRPr="00D40475">
        <w:rPr>
          <w:rFonts w:ascii="Arial" w:hAnsi="Arial" w:cs="Arial"/>
          <w:b/>
        </w:rPr>
        <w:t xml:space="preserve">Értesítem, hogy Csobánka </w:t>
      </w:r>
      <w:r>
        <w:rPr>
          <w:rFonts w:ascii="Arial" w:hAnsi="Arial" w:cs="Arial"/>
          <w:b/>
        </w:rPr>
        <w:t>K</w:t>
      </w:r>
      <w:r w:rsidRPr="00D40475">
        <w:rPr>
          <w:rFonts w:ascii="Arial" w:hAnsi="Arial" w:cs="Arial"/>
          <w:b/>
        </w:rPr>
        <w:t>özség Önkormányzatának Képviselő-testülete</w:t>
      </w:r>
    </w:p>
    <w:p w:rsidR="004C7CFC" w:rsidRPr="00D40475" w:rsidRDefault="004C7CFC" w:rsidP="004C7CF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40475">
        <w:rPr>
          <w:rFonts w:ascii="Arial" w:hAnsi="Arial" w:cs="Arial"/>
          <w:b/>
          <w:u w:val="single"/>
        </w:rPr>
        <w:t>201</w:t>
      </w:r>
      <w:r>
        <w:rPr>
          <w:rFonts w:ascii="Arial" w:hAnsi="Arial" w:cs="Arial"/>
          <w:b/>
          <w:u w:val="single"/>
        </w:rPr>
        <w:t>4</w:t>
      </w:r>
      <w:r w:rsidRPr="00D40475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októ</w:t>
      </w:r>
      <w:r>
        <w:rPr>
          <w:rFonts w:ascii="Arial" w:hAnsi="Arial" w:cs="Arial"/>
          <w:b/>
          <w:u w:val="single"/>
        </w:rPr>
        <w:t xml:space="preserve">ber </w:t>
      </w:r>
      <w:r>
        <w:rPr>
          <w:rFonts w:ascii="Arial" w:hAnsi="Arial" w:cs="Arial"/>
          <w:b/>
          <w:u w:val="single"/>
        </w:rPr>
        <w:t>2-á</w:t>
      </w:r>
      <w:r>
        <w:rPr>
          <w:rFonts w:ascii="Arial" w:hAnsi="Arial" w:cs="Arial"/>
          <w:b/>
          <w:u w:val="single"/>
        </w:rPr>
        <w:t>n</w:t>
      </w:r>
      <w:r w:rsidRPr="00D40475">
        <w:rPr>
          <w:rFonts w:ascii="Arial" w:hAnsi="Arial" w:cs="Arial"/>
          <w:b/>
          <w:u w:val="single"/>
        </w:rPr>
        <w:t xml:space="preserve"> (</w:t>
      </w:r>
      <w:r>
        <w:rPr>
          <w:rFonts w:ascii="Arial" w:hAnsi="Arial" w:cs="Arial"/>
          <w:b/>
          <w:u w:val="single"/>
        </w:rPr>
        <w:t>csütörtökö</w:t>
      </w:r>
      <w:r>
        <w:rPr>
          <w:rFonts w:ascii="Arial" w:hAnsi="Arial" w:cs="Arial"/>
          <w:b/>
          <w:u w:val="single"/>
        </w:rPr>
        <w:t>n</w:t>
      </w:r>
      <w:r w:rsidRPr="00D40475">
        <w:rPr>
          <w:rFonts w:ascii="Arial" w:hAnsi="Arial" w:cs="Arial"/>
          <w:b/>
          <w:u w:val="single"/>
        </w:rPr>
        <w:t xml:space="preserve">) </w:t>
      </w:r>
      <w:r>
        <w:rPr>
          <w:rFonts w:ascii="Arial" w:hAnsi="Arial" w:cs="Arial"/>
          <w:b/>
          <w:u w:val="single"/>
        </w:rPr>
        <w:t>08.</w:t>
      </w:r>
      <w:r>
        <w:rPr>
          <w:rFonts w:ascii="Arial" w:hAnsi="Arial" w:cs="Arial"/>
          <w:b/>
          <w:u w:val="single"/>
        </w:rPr>
        <w:t>30</w:t>
      </w:r>
      <w:r w:rsidRPr="00D40475">
        <w:rPr>
          <w:rFonts w:ascii="Arial" w:hAnsi="Arial" w:cs="Arial"/>
          <w:b/>
          <w:u w:val="single"/>
          <w:vertAlign w:val="superscript"/>
        </w:rPr>
        <w:t xml:space="preserve"> </w:t>
      </w:r>
      <w:r w:rsidRPr="00D40475">
        <w:rPr>
          <w:rFonts w:ascii="Arial" w:hAnsi="Arial" w:cs="Arial"/>
          <w:b/>
          <w:u w:val="single"/>
        </w:rPr>
        <w:t>órai kezdettel</w:t>
      </w:r>
    </w:p>
    <w:p w:rsidR="004C7CFC" w:rsidRPr="00D40475" w:rsidRDefault="004C7CFC" w:rsidP="004C7CFC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D40475">
        <w:rPr>
          <w:rFonts w:ascii="Arial" w:hAnsi="Arial" w:cs="Arial"/>
          <w:b/>
        </w:rPr>
        <w:t>a</w:t>
      </w:r>
      <w:proofErr w:type="gramEnd"/>
      <w:r w:rsidRPr="00D404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Polgármesteri Hivatal Tanácstermében</w:t>
      </w:r>
    </w:p>
    <w:p w:rsidR="004C7CFC" w:rsidRPr="00D40475" w:rsidRDefault="004C7CFC" w:rsidP="004C7CF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</w:rPr>
        <w:t>nyílt</w:t>
      </w:r>
      <w:proofErr w:type="gramEnd"/>
      <w:r>
        <w:rPr>
          <w:rFonts w:ascii="Arial" w:hAnsi="Arial" w:cs="Arial"/>
          <w:b/>
        </w:rPr>
        <w:t xml:space="preserve"> rendkívüli </w:t>
      </w:r>
      <w:r w:rsidRPr="00D40475">
        <w:rPr>
          <w:rFonts w:ascii="Arial" w:hAnsi="Arial" w:cs="Arial"/>
          <w:b/>
        </w:rPr>
        <w:t>ülést tart, amelyre tisztelettel meghívom.</w:t>
      </w:r>
    </w:p>
    <w:p w:rsidR="004C7CFC" w:rsidRDefault="004C7CFC" w:rsidP="004C7CFC">
      <w:pPr>
        <w:spacing w:after="0" w:line="240" w:lineRule="auto"/>
        <w:rPr>
          <w:rFonts w:ascii="Arial" w:hAnsi="Arial" w:cs="Arial"/>
          <w:b/>
          <w:u w:val="single"/>
        </w:rPr>
      </w:pPr>
    </w:p>
    <w:p w:rsidR="004C7CFC" w:rsidRPr="00D40475" w:rsidRDefault="004C7CFC" w:rsidP="004C7CFC">
      <w:pPr>
        <w:spacing w:after="0" w:line="240" w:lineRule="auto"/>
        <w:rPr>
          <w:rFonts w:ascii="Arial" w:hAnsi="Arial" w:cs="Arial"/>
          <w:b/>
          <w:u w:val="single"/>
        </w:rPr>
      </w:pPr>
      <w:r w:rsidRPr="00D40475">
        <w:rPr>
          <w:rFonts w:ascii="Arial" w:hAnsi="Arial" w:cs="Arial"/>
          <w:b/>
          <w:u w:val="single"/>
        </w:rPr>
        <w:t>Napirend előtti időkeretben</w:t>
      </w:r>
    </w:p>
    <w:p w:rsidR="004C7CFC" w:rsidRPr="00D40475" w:rsidRDefault="004C7CFC" w:rsidP="004C7CFC">
      <w:pPr>
        <w:tabs>
          <w:tab w:val="left" w:pos="180"/>
        </w:tabs>
        <w:spacing w:after="0" w:line="24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40475">
        <w:rPr>
          <w:rFonts w:ascii="Arial" w:hAnsi="Arial" w:cs="Arial"/>
        </w:rPr>
        <w:t>I.</w:t>
      </w:r>
      <w:r w:rsidRPr="00D40475">
        <w:rPr>
          <w:rFonts w:ascii="Arial" w:hAnsi="Arial" w:cs="Arial"/>
          <w:b/>
        </w:rPr>
        <w:t xml:space="preserve"> </w:t>
      </w:r>
      <w:r w:rsidRPr="00D40475">
        <w:rPr>
          <w:rFonts w:ascii="Arial" w:hAnsi="Arial" w:cs="Arial"/>
        </w:rPr>
        <w:t>Napirend előtti felszólalások</w:t>
      </w:r>
    </w:p>
    <w:p w:rsidR="004C7CFC" w:rsidRPr="00D40475" w:rsidRDefault="004C7CFC" w:rsidP="004C7CFC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</w:rPr>
      </w:pPr>
    </w:p>
    <w:p w:rsidR="004C7CFC" w:rsidRDefault="004C7CFC" w:rsidP="004C7CF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40475">
        <w:rPr>
          <w:rFonts w:ascii="Arial" w:hAnsi="Arial" w:cs="Arial"/>
          <w:b/>
          <w:u w:val="single"/>
        </w:rPr>
        <w:t>Tervezett napirendi pont:</w:t>
      </w:r>
    </w:p>
    <w:p w:rsidR="004C7CFC" w:rsidRDefault="004C7CFC" w:rsidP="004C7CF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tbl>
      <w:tblPr>
        <w:tblW w:w="9919" w:type="dxa"/>
        <w:tblLayout w:type="fixed"/>
        <w:tblLook w:val="04A0" w:firstRow="1" w:lastRow="0" w:firstColumn="1" w:lastColumn="0" w:noHBand="0" w:noVBand="1"/>
      </w:tblPr>
      <w:tblGrid>
        <w:gridCol w:w="648"/>
        <w:gridCol w:w="7020"/>
        <w:gridCol w:w="2251"/>
      </w:tblGrid>
      <w:tr w:rsidR="004C7CFC" w:rsidRPr="00B04497" w:rsidTr="00464776">
        <w:trPr>
          <w:trHeight w:val="271"/>
        </w:trPr>
        <w:tc>
          <w:tcPr>
            <w:tcW w:w="648" w:type="dxa"/>
            <w:shd w:val="clear" w:color="auto" w:fill="auto"/>
          </w:tcPr>
          <w:p w:rsidR="004C7CFC" w:rsidRPr="00B04497" w:rsidRDefault="004C7CFC" w:rsidP="00464776">
            <w:pPr>
              <w:spacing w:after="0" w:line="240" w:lineRule="auto"/>
              <w:jc w:val="center"/>
              <w:rPr>
                <w:rFonts w:ascii="Arial" w:hAnsi="Arial" w:cs="Arial"/>
                <w:spacing w:val="-2"/>
              </w:rPr>
            </w:pPr>
            <w:r w:rsidRPr="00B04497">
              <w:rPr>
                <w:rFonts w:ascii="Arial" w:hAnsi="Arial" w:cs="Arial"/>
                <w:spacing w:val="-2"/>
              </w:rPr>
              <w:t xml:space="preserve">1. </w:t>
            </w:r>
          </w:p>
        </w:tc>
        <w:tc>
          <w:tcPr>
            <w:tcW w:w="7020" w:type="dxa"/>
            <w:shd w:val="clear" w:color="auto" w:fill="auto"/>
          </w:tcPr>
          <w:p w:rsidR="004C7CFC" w:rsidRPr="00B04497" w:rsidRDefault="004C7CFC" w:rsidP="004C7CFC">
            <w:pPr>
              <w:pStyle w:val="Szvegtrzs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CFC">
              <w:rPr>
                <w:rFonts w:ascii="Arial" w:hAnsi="Arial" w:cs="Arial"/>
                <w:sz w:val="22"/>
                <w:szCs w:val="22"/>
              </w:rPr>
              <w:t>Saját erő biztosítása a helyi önkormányzatok szociális tűzifavásárláshoz kapcsolódó kiegészítő támogatáshoz</w:t>
            </w:r>
            <w:r w:rsidRPr="00B04497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B04497">
              <w:rPr>
                <w:rFonts w:ascii="Arial" w:hAnsi="Arial" w:cs="Arial"/>
                <w:b/>
                <w:spacing w:val="-2"/>
                <w:sz w:val="22"/>
                <w:szCs w:val="22"/>
              </w:rPr>
              <w:t>(11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6</w:t>
            </w:r>
            <w:r w:rsidRPr="00B04497">
              <w:rPr>
                <w:rFonts w:ascii="Arial" w:hAnsi="Arial" w:cs="Arial"/>
                <w:b/>
                <w:spacing w:val="-2"/>
                <w:sz w:val="22"/>
                <w:szCs w:val="22"/>
              </w:rPr>
              <w:t>/2014. sz. anyag)</w:t>
            </w:r>
          </w:p>
        </w:tc>
        <w:tc>
          <w:tcPr>
            <w:tcW w:w="2251" w:type="dxa"/>
            <w:shd w:val="clear" w:color="auto" w:fill="auto"/>
          </w:tcPr>
          <w:p w:rsidR="004C7CFC" w:rsidRPr="00B04497" w:rsidRDefault="004C7CFC" w:rsidP="00464776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</w:rPr>
            </w:pPr>
            <w:r w:rsidRPr="00B04497">
              <w:rPr>
                <w:rFonts w:ascii="Arial" w:hAnsi="Arial" w:cs="Arial"/>
                <w:b/>
                <w:spacing w:val="-2"/>
              </w:rPr>
              <w:t>Polgármester</w:t>
            </w:r>
          </w:p>
        </w:tc>
      </w:tr>
    </w:tbl>
    <w:p w:rsidR="004C7CFC" w:rsidRDefault="004C7CFC" w:rsidP="004C7CFC">
      <w:pPr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</w:p>
    <w:p w:rsidR="004C7CFC" w:rsidRDefault="004C7CFC" w:rsidP="004C7CFC">
      <w:pPr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</w:p>
    <w:p w:rsidR="004C7CFC" w:rsidRPr="00B04497" w:rsidRDefault="004C7CFC" w:rsidP="004C7CFC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6B15D2">
        <w:rPr>
          <w:rFonts w:ascii="Arial" w:hAnsi="Arial" w:cs="Arial"/>
          <w:i/>
          <w:sz w:val="20"/>
          <w:szCs w:val="20"/>
        </w:rPr>
        <w:t xml:space="preserve">(A rendkívüli ülés összehívásának indoka a Képviselő-testület Szervezeti és Működési Szabályzatáról </w:t>
      </w:r>
      <w:r w:rsidRPr="00B04497">
        <w:rPr>
          <w:rFonts w:ascii="Arial" w:hAnsi="Arial" w:cs="Arial"/>
          <w:i/>
          <w:sz w:val="20"/>
          <w:szCs w:val="20"/>
        </w:rPr>
        <w:t xml:space="preserve">szóló 7/2013. (II.19.) önkormányzati rendelet 10. § (5) bekezdése alapján figyelemmel a 49. § (2) bekezdésében foglaltakra: </w:t>
      </w:r>
    </w:p>
    <w:p w:rsidR="004C7CFC" w:rsidRDefault="004C7CFC" w:rsidP="004C7CF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04497">
        <w:rPr>
          <w:rFonts w:ascii="Arial" w:hAnsi="Arial" w:cs="Arial"/>
          <w:i/>
          <w:sz w:val="20"/>
          <w:szCs w:val="20"/>
        </w:rPr>
        <w:t xml:space="preserve">- A </w:t>
      </w:r>
      <w:r>
        <w:rPr>
          <w:rFonts w:ascii="Arial" w:hAnsi="Arial" w:cs="Arial"/>
          <w:i/>
          <w:sz w:val="20"/>
          <w:szCs w:val="20"/>
        </w:rPr>
        <w:t>települési önkormányzatok szociális célú tüzelőanyag vásárláshoz kapcsolódó kiegészítő támogatásról szóló 46/2014. (IX.25.) BM rendelet 5. § (1) bekezdése szerinti határidő 2014. október 6. napja)</w:t>
      </w:r>
    </w:p>
    <w:p w:rsidR="004C7CFC" w:rsidRDefault="004C7CFC" w:rsidP="004C7CF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C7CFC" w:rsidRDefault="004C7CFC" w:rsidP="004C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C7CFC" w:rsidRPr="00D40475" w:rsidRDefault="004C7CFC" w:rsidP="004C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</w:rPr>
      </w:pPr>
      <w:r w:rsidRPr="00D40475">
        <w:rPr>
          <w:rFonts w:ascii="Arial" w:hAnsi="Arial" w:cs="Arial"/>
          <w:b/>
        </w:rPr>
        <w:t>Megjelenésére feltétlenül számítok!</w:t>
      </w:r>
    </w:p>
    <w:p w:rsidR="004C7CFC" w:rsidRDefault="004C7CFC" w:rsidP="004C7CFC">
      <w:pPr>
        <w:spacing w:after="0" w:line="240" w:lineRule="auto"/>
        <w:ind w:left="1"/>
        <w:rPr>
          <w:rFonts w:ascii="Arial" w:hAnsi="Arial" w:cs="Arial"/>
        </w:rPr>
      </w:pPr>
    </w:p>
    <w:p w:rsidR="004C7CFC" w:rsidRDefault="004C7CFC" w:rsidP="004C7CFC">
      <w:pPr>
        <w:spacing w:after="0" w:line="240" w:lineRule="auto"/>
        <w:ind w:left="1"/>
        <w:rPr>
          <w:rFonts w:ascii="Arial" w:hAnsi="Arial" w:cs="Arial"/>
        </w:rPr>
      </w:pPr>
      <w:r>
        <w:rPr>
          <w:rFonts w:ascii="Arial" w:hAnsi="Arial" w:cs="Arial"/>
        </w:rPr>
        <w:t>Csobánka, 2014</w:t>
      </w:r>
      <w:r w:rsidRPr="00D4047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szeptember </w:t>
      </w:r>
      <w:r>
        <w:rPr>
          <w:rFonts w:ascii="Arial" w:hAnsi="Arial" w:cs="Arial"/>
        </w:rPr>
        <w:t>30</w:t>
      </w:r>
      <w:bookmarkStart w:id="0" w:name="_GoBack"/>
      <w:bookmarkEnd w:id="0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</w:p>
    <w:p w:rsidR="004C7CFC" w:rsidRDefault="004C7CFC" w:rsidP="004C7CFC">
      <w:pPr>
        <w:spacing w:after="0" w:line="240" w:lineRule="auto"/>
        <w:ind w:left="1"/>
        <w:rPr>
          <w:rFonts w:ascii="Arial" w:hAnsi="Arial" w:cs="Arial"/>
        </w:rPr>
      </w:pPr>
    </w:p>
    <w:p w:rsidR="004C7CFC" w:rsidRPr="00D40475" w:rsidRDefault="004C7CFC" w:rsidP="004C7CFC">
      <w:pPr>
        <w:spacing w:after="0" w:line="240" w:lineRule="auto"/>
        <w:ind w:left="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0475">
        <w:rPr>
          <w:rFonts w:ascii="Arial" w:hAnsi="Arial" w:cs="Arial"/>
        </w:rPr>
        <w:t>Tisztelettel:</w:t>
      </w:r>
      <w:r w:rsidRPr="00D40475">
        <w:rPr>
          <w:rFonts w:ascii="Arial" w:hAnsi="Arial" w:cs="Arial"/>
        </w:rPr>
        <w:tab/>
      </w:r>
    </w:p>
    <w:p w:rsidR="004C7CFC" w:rsidRPr="00D40475" w:rsidRDefault="004C7CFC" w:rsidP="004C7CFC">
      <w:pPr>
        <w:spacing w:after="0" w:line="240" w:lineRule="auto"/>
        <w:ind w:left="5664" w:firstLine="708"/>
        <w:rPr>
          <w:rFonts w:ascii="Arial" w:hAnsi="Arial" w:cs="Arial"/>
        </w:rPr>
      </w:pPr>
      <w:r w:rsidRPr="00D40475">
        <w:rPr>
          <w:rFonts w:ascii="Arial" w:hAnsi="Arial" w:cs="Arial"/>
        </w:rPr>
        <w:t>Winkler Sándor Józsefné</w:t>
      </w:r>
    </w:p>
    <w:p w:rsidR="004C7CFC" w:rsidRPr="00D40475" w:rsidRDefault="004C7CFC" w:rsidP="004C7CFC">
      <w:pPr>
        <w:spacing w:after="0" w:line="240" w:lineRule="auto"/>
        <w:ind w:firstLine="709"/>
        <w:rPr>
          <w:rFonts w:ascii="Arial" w:hAnsi="Arial" w:cs="Arial"/>
        </w:rPr>
      </w:pPr>
      <w:r w:rsidRPr="00D40475">
        <w:rPr>
          <w:rFonts w:ascii="Arial" w:hAnsi="Arial" w:cs="Arial"/>
        </w:rPr>
        <w:t xml:space="preserve"> </w:t>
      </w:r>
      <w:r w:rsidRPr="00D40475">
        <w:rPr>
          <w:rFonts w:ascii="Arial" w:hAnsi="Arial" w:cs="Arial"/>
        </w:rPr>
        <w:tab/>
      </w:r>
      <w:r w:rsidRPr="00D40475">
        <w:rPr>
          <w:rFonts w:ascii="Arial" w:hAnsi="Arial" w:cs="Arial"/>
        </w:rPr>
        <w:tab/>
      </w:r>
      <w:r w:rsidRPr="00D40475">
        <w:rPr>
          <w:rFonts w:ascii="Arial" w:hAnsi="Arial" w:cs="Arial"/>
        </w:rPr>
        <w:tab/>
      </w:r>
      <w:r w:rsidRPr="00D40475">
        <w:rPr>
          <w:rFonts w:ascii="Arial" w:hAnsi="Arial" w:cs="Arial"/>
        </w:rPr>
        <w:tab/>
      </w:r>
      <w:r w:rsidRPr="00D40475">
        <w:rPr>
          <w:rFonts w:ascii="Arial" w:hAnsi="Arial" w:cs="Arial"/>
        </w:rPr>
        <w:tab/>
      </w:r>
      <w:r w:rsidRPr="00D40475">
        <w:rPr>
          <w:rFonts w:ascii="Arial" w:hAnsi="Arial" w:cs="Arial"/>
        </w:rPr>
        <w:tab/>
      </w:r>
      <w:r w:rsidRPr="00D40475">
        <w:rPr>
          <w:rFonts w:ascii="Arial" w:hAnsi="Arial" w:cs="Arial"/>
        </w:rPr>
        <w:tab/>
        <w:t xml:space="preserve">                     </w:t>
      </w:r>
      <w:proofErr w:type="gramStart"/>
      <w:r w:rsidRPr="00D40475">
        <w:rPr>
          <w:rFonts w:ascii="Arial" w:hAnsi="Arial" w:cs="Arial"/>
        </w:rPr>
        <w:t>polgármester</w:t>
      </w:r>
      <w:proofErr w:type="gramEnd"/>
    </w:p>
    <w:p w:rsidR="004C7CFC" w:rsidRDefault="004C7CFC" w:rsidP="004C7C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C7CFC" w:rsidRDefault="004C7CFC" w:rsidP="004C7C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C7CFC" w:rsidRDefault="004C7CFC" w:rsidP="004C7C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C7CFC" w:rsidRDefault="004C7CFC" w:rsidP="004C7C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C7CFC" w:rsidRDefault="004C7CFC" w:rsidP="004C7C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C7CFC" w:rsidRDefault="004C7CFC" w:rsidP="004C7C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C7CFC" w:rsidRDefault="004C7CFC" w:rsidP="004C7C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C7CFC" w:rsidRDefault="004C7CFC" w:rsidP="004C7C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C7CFC" w:rsidRDefault="004C7CFC" w:rsidP="004C7C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C7CFC" w:rsidRDefault="004C7CFC" w:rsidP="004C7C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C7CFC" w:rsidRDefault="004C7CFC" w:rsidP="004C7C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C7CFC" w:rsidRDefault="004C7CFC" w:rsidP="004C7C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C7CFC" w:rsidRDefault="004C7CFC" w:rsidP="004C7C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C7CFC" w:rsidRDefault="004C7CFC" w:rsidP="004C7CFC">
      <w:pPr>
        <w:spacing w:after="0" w:line="240" w:lineRule="auto"/>
        <w:jc w:val="both"/>
      </w:pPr>
      <w:proofErr w:type="gramStart"/>
      <w:r w:rsidRPr="00D40475">
        <w:rPr>
          <w:rFonts w:ascii="Arial" w:hAnsi="Arial" w:cs="Arial"/>
          <w:b/>
          <w:sz w:val="20"/>
          <w:szCs w:val="20"/>
          <w:u w:val="single"/>
        </w:rPr>
        <w:t>A meghívót kapják:</w:t>
      </w:r>
      <w:r w:rsidRPr="00D40475">
        <w:rPr>
          <w:rFonts w:ascii="Arial" w:hAnsi="Arial" w:cs="Arial"/>
          <w:sz w:val="20"/>
          <w:szCs w:val="20"/>
        </w:rPr>
        <w:t xml:space="preserve"> </w:t>
      </w:r>
      <w:r w:rsidRPr="00D40475">
        <w:rPr>
          <w:rFonts w:ascii="Arial" w:hAnsi="Arial" w:cs="Arial"/>
          <w:i/>
          <w:sz w:val="20"/>
          <w:szCs w:val="20"/>
          <w:u w:val="single"/>
        </w:rPr>
        <w:t>postai úton:</w:t>
      </w:r>
      <w:r w:rsidRPr="00D40475">
        <w:rPr>
          <w:rFonts w:ascii="Arial" w:hAnsi="Arial" w:cs="Arial"/>
          <w:i/>
          <w:sz w:val="20"/>
          <w:szCs w:val="20"/>
        </w:rPr>
        <w:t xml:space="preserve"> </w:t>
      </w:r>
      <w:r w:rsidRPr="00D40475">
        <w:rPr>
          <w:rFonts w:ascii="Arial" w:hAnsi="Arial" w:cs="Arial"/>
          <w:sz w:val="20"/>
          <w:szCs w:val="20"/>
        </w:rPr>
        <w:t>Képviselő-testület tagjai, a bizottság külső tagja, jegyző</w:t>
      </w:r>
      <w:r>
        <w:rPr>
          <w:rFonts w:ascii="Arial" w:hAnsi="Arial" w:cs="Arial"/>
          <w:sz w:val="20"/>
          <w:szCs w:val="20"/>
        </w:rPr>
        <w:t>,</w:t>
      </w:r>
      <w:r w:rsidRPr="00D40475">
        <w:rPr>
          <w:rFonts w:ascii="Arial" w:hAnsi="Arial" w:cs="Arial"/>
          <w:sz w:val="20"/>
          <w:szCs w:val="20"/>
        </w:rPr>
        <w:t xml:space="preserve">  </w:t>
      </w:r>
      <w:r w:rsidRPr="00D40475">
        <w:rPr>
          <w:rFonts w:ascii="Arial" w:hAnsi="Arial" w:cs="Arial"/>
          <w:i/>
          <w:sz w:val="20"/>
          <w:szCs w:val="20"/>
          <w:u w:val="single"/>
        </w:rPr>
        <w:t>elektronikus úton</w:t>
      </w:r>
      <w:r w:rsidRPr="00D40475">
        <w:rPr>
          <w:rFonts w:ascii="Arial" w:hAnsi="Arial" w:cs="Arial"/>
          <w:i/>
          <w:sz w:val="20"/>
          <w:szCs w:val="20"/>
        </w:rPr>
        <w:t>:</w:t>
      </w:r>
      <w:r w:rsidRPr="00D40475">
        <w:rPr>
          <w:rFonts w:ascii="Arial" w:hAnsi="Arial" w:cs="Arial"/>
          <w:sz w:val="20"/>
          <w:szCs w:val="20"/>
        </w:rPr>
        <w:t xml:space="preserve"> a helyi nemzetiségi önkormányzatok elnökei,</w:t>
      </w:r>
      <w:r>
        <w:rPr>
          <w:rFonts w:ascii="Arial" w:hAnsi="Arial" w:cs="Arial"/>
          <w:sz w:val="20"/>
          <w:szCs w:val="20"/>
        </w:rPr>
        <w:t xml:space="preserve"> </w:t>
      </w:r>
      <w:r w:rsidRPr="00D40475">
        <w:rPr>
          <w:rFonts w:ascii="Arial" w:hAnsi="Arial" w:cs="Arial"/>
          <w:sz w:val="20"/>
          <w:szCs w:val="20"/>
        </w:rPr>
        <w:t xml:space="preserve">Magyarné Tánczos Klára óvodavezető, </w:t>
      </w:r>
      <w:r>
        <w:rPr>
          <w:rFonts w:ascii="Arial" w:hAnsi="Arial" w:cs="Arial"/>
          <w:sz w:val="20"/>
          <w:szCs w:val="20"/>
        </w:rPr>
        <w:t xml:space="preserve">Farkas György iskolaigazgató,  </w:t>
      </w:r>
      <w:r w:rsidRPr="00D40475">
        <w:rPr>
          <w:rFonts w:ascii="Arial" w:hAnsi="Arial" w:cs="Arial"/>
          <w:sz w:val="20"/>
          <w:szCs w:val="20"/>
        </w:rPr>
        <w:t xml:space="preserve">Baross Péter Közösségi Ház és Könyvtár, </w:t>
      </w:r>
      <w:proofErr w:type="spellStart"/>
      <w:r w:rsidRPr="00D40475">
        <w:rPr>
          <w:rFonts w:ascii="Arial" w:hAnsi="Arial" w:cs="Arial"/>
          <w:sz w:val="20"/>
          <w:szCs w:val="20"/>
        </w:rPr>
        <w:t>Biczi</w:t>
      </w:r>
      <w:proofErr w:type="spellEnd"/>
      <w:r w:rsidRPr="00D40475">
        <w:rPr>
          <w:rFonts w:ascii="Arial" w:hAnsi="Arial" w:cs="Arial"/>
          <w:sz w:val="20"/>
          <w:szCs w:val="20"/>
        </w:rPr>
        <w:t xml:space="preserve"> és Tu</w:t>
      </w:r>
      <w:r>
        <w:rPr>
          <w:rFonts w:ascii="Arial" w:hAnsi="Arial" w:cs="Arial"/>
          <w:sz w:val="20"/>
          <w:szCs w:val="20"/>
        </w:rPr>
        <w:t>ri</w:t>
      </w:r>
      <w:r w:rsidRPr="00D40475">
        <w:rPr>
          <w:rFonts w:ascii="Arial" w:hAnsi="Arial" w:cs="Arial"/>
          <w:sz w:val="20"/>
          <w:szCs w:val="20"/>
        </w:rPr>
        <w:t xml:space="preserve"> Ügyvédi Iroda, Védőnői Szolgálat</w:t>
      </w:r>
      <w:r>
        <w:rPr>
          <w:rFonts w:ascii="Arial" w:hAnsi="Arial" w:cs="Arial"/>
          <w:sz w:val="20"/>
          <w:szCs w:val="20"/>
        </w:rPr>
        <w:t xml:space="preserve">, Gyermekjóléti Szolgálat, Bartha Gyula belső ellenőr és </w:t>
      </w:r>
      <w:r w:rsidRPr="00D40475">
        <w:rPr>
          <w:rFonts w:ascii="Arial" w:hAnsi="Arial" w:cs="Arial"/>
          <w:sz w:val="20"/>
          <w:szCs w:val="20"/>
        </w:rPr>
        <w:t xml:space="preserve">regisztrált civil szervezetek vezetői, </w:t>
      </w:r>
      <w:proofErr w:type="spellStart"/>
      <w:r w:rsidRPr="00D40475">
        <w:rPr>
          <w:rFonts w:ascii="Arial" w:hAnsi="Arial" w:cs="Arial"/>
          <w:sz w:val="20"/>
          <w:szCs w:val="20"/>
        </w:rPr>
        <w:t>Leikep</w:t>
      </w:r>
      <w:proofErr w:type="spellEnd"/>
      <w:r w:rsidRPr="00D40475">
        <w:rPr>
          <w:rFonts w:ascii="Arial" w:hAnsi="Arial" w:cs="Arial"/>
          <w:sz w:val="20"/>
          <w:szCs w:val="20"/>
        </w:rPr>
        <w:t xml:space="preserve"> József </w:t>
      </w:r>
      <w:r>
        <w:rPr>
          <w:rFonts w:ascii="Arial" w:hAnsi="Arial" w:cs="Arial"/>
          <w:sz w:val="20"/>
          <w:szCs w:val="20"/>
        </w:rPr>
        <w:t xml:space="preserve">díszpolgár, </w:t>
      </w:r>
      <w:proofErr w:type="spellStart"/>
      <w:r w:rsidRPr="00D40475">
        <w:rPr>
          <w:rFonts w:ascii="Arial" w:hAnsi="Arial" w:cs="Arial"/>
          <w:sz w:val="20"/>
          <w:szCs w:val="20"/>
        </w:rPr>
        <w:t>Hadházy</w:t>
      </w:r>
      <w:proofErr w:type="spellEnd"/>
      <w:r w:rsidRPr="00D404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Sándor országgyűlési képviselő,</w:t>
      </w:r>
      <w:r w:rsidRPr="00D40475">
        <w:rPr>
          <w:rFonts w:ascii="Arial" w:hAnsi="Arial" w:cs="Arial"/>
          <w:i/>
          <w:sz w:val="20"/>
          <w:szCs w:val="20"/>
        </w:rPr>
        <w:t xml:space="preserve"> </w:t>
      </w:r>
      <w:r w:rsidRPr="00D40475">
        <w:rPr>
          <w:rFonts w:ascii="Arial" w:hAnsi="Arial" w:cs="Arial"/>
          <w:sz w:val="20"/>
          <w:szCs w:val="20"/>
        </w:rPr>
        <w:t>továbbá mindazok, akik e céllal regisztrációjukat kérték</w:t>
      </w:r>
      <w:r>
        <w:rPr>
          <w:rFonts w:ascii="Arial" w:hAnsi="Arial" w:cs="Arial"/>
          <w:sz w:val="20"/>
          <w:szCs w:val="20"/>
        </w:rPr>
        <w:t>,</w:t>
      </w:r>
      <w:r w:rsidRPr="00D40475">
        <w:rPr>
          <w:rFonts w:ascii="Arial" w:hAnsi="Arial" w:cs="Arial"/>
          <w:i/>
          <w:sz w:val="20"/>
          <w:szCs w:val="20"/>
        </w:rPr>
        <w:t xml:space="preserve"> </w:t>
      </w:r>
      <w:r w:rsidRPr="00506E5E">
        <w:rPr>
          <w:rFonts w:ascii="Arial" w:hAnsi="Arial" w:cs="Arial"/>
          <w:i/>
          <w:sz w:val="20"/>
          <w:szCs w:val="20"/>
          <w:u w:val="single"/>
        </w:rPr>
        <w:t>elektronikus rendszeren keresztül</w:t>
      </w:r>
      <w:r>
        <w:rPr>
          <w:rFonts w:ascii="Arial" w:hAnsi="Arial" w:cs="Arial"/>
          <w:sz w:val="20"/>
          <w:szCs w:val="20"/>
        </w:rPr>
        <w:t xml:space="preserve">: </w:t>
      </w:r>
      <w:r w:rsidRPr="00D40475">
        <w:rPr>
          <w:rFonts w:ascii="Arial" w:hAnsi="Arial" w:cs="Arial"/>
          <w:sz w:val="20"/>
          <w:szCs w:val="20"/>
        </w:rPr>
        <w:t>a Pest Megyei Kormányhivatal</w:t>
      </w:r>
      <w:r>
        <w:rPr>
          <w:rFonts w:ascii="Arial" w:hAnsi="Arial" w:cs="Arial"/>
          <w:sz w:val="20"/>
          <w:szCs w:val="20"/>
        </w:rPr>
        <w:t xml:space="preserve">, </w:t>
      </w:r>
      <w:r w:rsidRPr="00D40475">
        <w:rPr>
          <w:rFonts w:ascii="Arial" w:hAnsi="Arial" w:cs="Arial"/>
          <w:i/>
          <w:sz w:val="20"/>
          <w:szCs w:val="20"/>
          <w:u w:val="single"/>
        </w:rPr>
        <w:t>kihirdetés</w:t>
      </w:r>
      <w:proofErr w:type="gramEnd"/>
      <w:r w:rsidRPr="00D40475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gramStart"/>
      <w:r w:rsidRPr="00D40475">
        <w:rPr>
          <w:rFonts w:ascii="Arial" w:hAnsi="Arial" w:cs="Arial"/>
          <w:i/>
          <w:sz w:val="20"/>
          <w:szCs w:val="20"/>
          <w:u w:val="single"/>
        </w:rPr>
        <w:t>útján</w:t>
      </w:r>
      <w:proofErr w:type="gramEnd"/>
      <w:r>
        <w:rPr>
          <w:rFonts w:ascii="Arial" w:hAnsi="Arial" w:cs="Arial"/>
          <w:sz w:val="20"/>
          <w:szCs w:val="20"/>
        </w:rPr>
        <w:t>: a község lakossága</w:t>
      </w:r>
    </w:p>
    <w:p w:rsidR="00F62732" w:rsidRDefault="00F62732"/>
    <w:sectPr w:rsidR="00F62732" w:rsidSect="00EF76B6">
      <w:headerReference w:type="even" r:id="rId4"/>
      <w:headerReference w:type="default" r:id="rId5"/>
      <w:headerReference w:type="first" r:id="rId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956" w:rsidRDefault="004C7CFC" w:rsidP="00EF76B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76956" w:rsidRDefault="004C7CF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956" w:rsidRDefault="004C7CFC" w:rsidP="00EF76B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F76956" w:rsidRDefault="004C7CFC" w:rsidP="00B8446E"/>
  <w:p w:rsidR="00F76956" w:rsidRDefault="004C7CF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6" w:type="dxa"/>
      <w:tblInd w:w="-743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708"/>
      <w:gridCol w:w="3459"/>
      <w:gridCol w:w="2661"/>
      <w:gridCol w:w="3088"/>
    </w:tblGrid>
    <w:tr w:rsidR="00F76956" w:rsidRPr="005B011A">
      <w:tc>
        <w:tcPr>
          <w:tcW w:w="1769" w:type="dxa"/>
        </w:tcPr>
        <w:p w:rsidR="00F76956" w:rsidRPr="005B011A" w:rsidRDefault="004C7CFC" w:rsidP="00EF76B6">
          <w:pPr>
            <w:pStyle w:val="lfej"/>
            <w:rPr>
              <w:rFonts w:ascii="Arial" w:hAnsi="Arial" w:cs="Arial"/>
            </w:rPr>
          </w:pPr>
          <w:r w:rsidRPr="005B011A">
            <w:rPr>
              <w:rFonts w:ascii="Arial" w:hAnsi="Arial" w:cs="Arial"/>
              <w:noProof/>
              <w:lang w:eastAsia="hu-HU"/>
            </w:rPr>
            <w:drawing>
              <wp:inline distT="0" distB="0" distL="0" distR="0" wp14:anchorId="0743F033" wp14:editId="54627C77">
                <wp:extent cx="323850" cy="438150"/>
                <wp:effectExtent l="0" t="0" r="0" b="0"/>
                <wp:docPr id="1" name="Kép 1" descr="Csobcimer prob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obcimer prob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0" w:type="dxa"/>
          <w:tcBorders>
            <w:right w:val="single" w:sz="4" w:space="0" w:color="auto"/>
          </w:tcBorders>
          <w:vAlign w:val="center"/>
        </w:tcPr>
        <w:p w:rsidR="00F76956" w:rsidRPr="005B011A" w:rsidRDefault="004C7CFC" w:rsidP="00EF76B6">
          <w:pPr>
            <w:pStyle w:val="lfej"/>
            <w:jc w:val="right"/>
            <w:rPr>
              <w:rFonts w:ascii="Arial" w:hAnsi="Arial" w:cs="Arial"/>
              <w:b/>
            </w:rPr>
          </w:pPr>
          <w:r w:rsidRPr="005B011A">
            <w:rPr>
              <w:rFonts w:ascii="Arial" w:hAnsi="Arial" w:cs="Arial"/>
              <w:b/>
            </w:rPr>
            <w:t>CSOBÁNKA</w:t>
          </w:r>
          <w:r w:rsidRPr="005B011A">
            <w:rPr>
              <w:rFonts w:ascii="Arial" w:hAnsi="Arial" w:cs="Arial"/>
              <w:b/>
            </w:rPr>
            <w:br/>
          </w:r>
          <w:r w:rsidRPr="005B011A">
            <w:rPr>
              <w:rFonts w:ascii="Arial" w:hAnsi="Arial" w:cs="Arial"/>
              <w:b/>
            </w:rPr>
            <w:t>KÖZSÉG</w:t>
          </w:r>
        </w:p>
      </w:tc>
      <w:tc>
        <w:tcPr>
          <w:tcW w:w="23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76956" w:rsidRPr="005B011A" w:rsidRDefault="004C7CFC" w:rsidP="00EF76B6">
          <w:pPr>
            <w:pStyle w:val="lfej"/>
            <w:rPr>
              <w:rFonts w:ascii="Arial" w:hAnsi="Arial" w:cs="Arial"/>
              <w:b/>
              <w:color w:val="4F6228"/>
            </w:rPr>
          </w:pPr>
          <w:r w:rsidRPr="005B011A">
            <w:rPr>
              <w:rFonts w:ascii="Arial" w:hAnsi="Arial" w:cs="Arial"/>
              <w:b/>
              <w:color w:val="4F6228"/>
            </w:rPr>
            <w:t>POLGÁRMESTERÉTŐL</w:t>
          </w:r>
        </w:p>
      </w:tc>
      <w:tc>
        <w:tcPr>
          <w:tcW w:w="3264" w:type="dxa"/>
          <w:vAlign w:val="center"/>
        </w:tcPr>
        <w:p w:rsidR="00F76956" w:rsidRPr="005B011A" w:rsidRDefault="004C7CFC" w:rsidP="00EF76B6">
          <w:pPr>
            <w:pStyle w:val="lfej"/>
            <w:rPr>
              <w:rFonts w:ascii="Arial" w:hAnsi="Arial" w:cs="Arial"/>
            </w:rPr>
          </w:pPr>
          <w:r w:rsidRPr="005B011A">
            <w:rPr>
              <w:rFonts w:ascii="Arial" w:hAnsi="Arial" w:cs="Arial"/>
            </w:rPr>
            <w:t xml:space="preserve"> </w:t>
          </w:r>
        </w:p>
      </w:tc>
    </w:tr>
  </w:tbl>
  <w:p w:rsidR="00F76956" w:rsidRDefault="004C7CF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FC"/>
    <w:rsid w:val="004C7CFC"/>
    <w:rsid w:val="00A5467C"/>
    <w:rsid w:val="00F6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BCA22-3568-4E28-87D1-33C6A0A9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7C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4C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4C7CFC"/>
    <w:rPr>
      <w:rFonts w:ascii="Calibri" w:eastAsia="Calibri" w:hAnsi="Calibri" w:cs="Times New Roman"/>
    </w:rPr>
  </w:style>
  <w:style w:type="character" w:styleId="Oldalszm">
    <w:name w:val="page number"/>
    <w:basedOn w:val="Bekezdsalapbettpusa"/>
    <w:rsid w:val="004C7CFC"/>
  </w:style>
  <w:style w:type="paragraph" w:styleId="Szvegtrzs2">
    <w:name w:val="Body Text 2"/>
    <w:basedOn w:val="Norml"/>
    <w:link w:val="Szvegtrzs2Char"/>
    <w:rsid w:val="004C7CFC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C7CF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</dc:creator>
  <cp:keywords/>
  <dc:description/>
  <cp:lastModifiedBy>Igazgatas</cp:lastModifiedBy>
  <cp:revision>1</cp:revision>
  <dcterms:created xsi:type="dcterms:W3CDTF">2014-09-30T12:24:00Z</dcterms:created>
  <dcterms:modified xsi:type="dcterms:W3CDTF">2014-09-30T12:29:00Z</dcterms:modified>
</cp:coreProperties>
</file>